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1179D708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CD1682">
        <w:rPr>
          <w:rFonts w:ascii="Times New Roman" w:hAnsi="Times New Roman" w:cs="Times New Roman"/>
          <w:b/>
          <w:sz w:val="28"/>
          <w:szCs w:val="28"/>
        </w:rPr>
        <w:t>ок</w:t>
      </w:r>
      <w:r w:rsidR="009A6427">
        <w:rPr>
          <w:rFonts w:ascii="Times New Roman" w:hAnsi="Times New Roman" w:cs="Times New Roman"/>
          <w:b/>
          <w:sz w:val="28"/>
          <w:szCs w:val="28"/>
        </w:rPr>
        <w:t>тябрь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68B02A26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</w:t>
      </w:r>
      <w:r w:rsidR="00D20076">
        <w:rPr>
          <w:rFonts w:ascii="Times New Roman" w:hAnsi="Times New Roman" w:cs="Times New Roman"/>
          <w:i/>
          <w:iCs/>
          <w:color w:val="C00000"/>
        </w:rPr>
        <w:t>-</w:t>
      </w:r>
      <w:r w:rsidR="009A6427">
        <w:rPr>
          <w:rFonts w:ascii="Times New Roman" w:hAnsi="Times New Roman" w:cs="Times New Roman"/>
          <w:i/>
          <w:iCs/>
          <w:color w:val="C00000"/>
        </w:rPr>
        <w:t>сентябрь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т 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6F23EDE8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51991FA0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98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238DA1EE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9A642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92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720933DD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64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46E9F965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101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7F887B8E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3DE5CF8D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 w:rsidR="00D20076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все ФО превысили уровень </w:t>
      </w:r>
      <w:r w:rsidR="009A6427">
        <w:rPr>
          <w:rFonts w:ascii="Times New Roman" w:hAnsi="Times New Roman" w:cs="Times New Roman"/>
          <w:sz w:val="28"/>
          <w:szCs w:val="28"/>
        </w:rPr>
        <w:t>8</w:t>
      </w:r>
      <w:r w:rsidR="00221AD0">
        <w:rPr>
          <w:rFonts w:ascii="Times New Roman" w:hAnsi="Times New Roman" w:cs="Times New Roman"/>
          <w:sz w:val="28"/>
          <w:szCs w:val="28"/>
        </w:rPr>
        <w:t xml:space="preserve">0%;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sz w:val="28"/>
          <w:szCs w:val="28"/>
        </w:rPr>
        <w:t>СК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4B90F359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076">
        <w:rPr>
          <w:rFonts w:ascii="Times New Roman" w:hAnsi="Times New Roman" w:cs="Times New Roman"/>
          <w:b/>
          <w:sz w:val="28"/>
          <w:szCs w:val="28"/>
        </w:rPr>
        <w:t>2</w:t>
      </w:r>
      <w:r w:rsidR="00CD1682">
        <w:rPr>
          <w:rFonts w:ascii="Times New Roman" w:hAnsi="Times New Roman" w:cs="Times New Roman"/>
          <w:b/>
          <w:sz w:val="28"/>
          <w:szCs w:val="28"/>
        </w:rPr>
        <w:t>3</w:t>
      </w:r>
      <w:r w:rsidR="009A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9A6427">
        <w:rPr>
          <w:rFonts w:ascii="Times New Roman" w:hAnsi="Times New Roman" w:cs="Times New Roman"/>
          <w:sz w:val="28"/>
          <w:szCs w:val="28"/>
        </w:rPr>
        <w:t>а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592F16DD" w:rsidR="00EA0DB0" w:rsidRPr="00FE0BC9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D168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F578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F578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70CCFF00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CD16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</w:t>
      </w:r>
      <w:r w:rsidR="00D12B64">
        <w:rPr>
          <w:rFonts w:ascii="Times New Roman" w:hAnsi="Times New Roman" w:cs="Times New Roman"/>
          <w:sz w:val="28"/>
          <w:szCs w:val="28"/>
        </w:rPr>
        <w:t>Л</w:t>
      </w:r>
      <w:r w:rsidR="00A81E46" w:rsidRPr="005E7EDB">
        <w:rPr>
          <w:rFonts w:ascii="Times New Roman" w:hAnsi="Times New Roman" w:cs="Times New Roman"/>
          <w:sz w:val="28"/>
          <w:szCs w:val="28"/>
        </w:rPr>
        <w:t>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>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превысила уровень </w:t>
      </w:r>
      <w:r w:rsidR="00221AD0" w:rsidRPr="00221A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A64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1AD0">
        <w:rPr>
          <w:rFonts w:ascii="Times New Roman" w:hAnsi="Times New Roman" w:cs="Times New Roman"/>
          <w:sz w:val="28"/>
          <w:szCs w:val="28"/>
        </w:rPr>
        <w:t xml:space="preserve"> кв. м на чел.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35C9EA15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="00575794" w:rsidRPr="00CD1682">
        <w:rPr>
          <w:rFonts w:ascii="Times New Roman" w:hAnsi="Times New Roman" w:cs="Times New Roman"/>
          <w:b/>
          <w:bCs/>
          <w:sz w:val="28"/>
          <w:szCs w:val="28"/>
        </w:rPr>
        <w:t>80%</w:t>
      </w:r>
      <w:r w:rsidR="00575794">
        <w:rPr>
          <w:rFonts w:ascii="Times New Roman" w:hAnsi="Times New Roman" w:cs="Times New Roman"/>
          <w:sz w:val="28"/>
          <w:szCs w:val="28"/>
        </w:rPr>
        <w:t xml:space="preserve"> и </w:t>
      </w:r>
      <w:r w:rsidR="000A0563">
        <w:rPr>
          <w:rFonts w:ascii="Times New Roman" w:hAnsi="Times New Roman" w:cs="Times New Roman"/>
          <w:sz w:val="28"/>
          <w:szCs w:val="28"/>
        </w:rPr>
        <w:t>более</w:t>
      </w:r>
      <w:r w:rsidR="00575794">
        <w:rPr>
          <w:rFonts w:ascii="Times New Roman" w:hAnsi="Times New Roman" w:cs="Times New Roman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CD16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AF2916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F2916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</w:t>
      </w:r>
      <w:r w:rsidR="00AF291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F2916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676D5249" w14:textId="244F8DC9" w:rsidR="00FF7CDB" w:rsidRPr="00F57854" w:rsidRDefault="00F57854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одово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й</w:t>
      </w:r>
      <w:r w:rsidR="00FE37B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572864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ень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 w:rsidR="00AF2916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ый</w:t>
      </w:r>
      <w:r w:rsidR="00FF7CDB"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 w:rsidRPr="00F57854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Pr="00F57854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превышен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F578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Pr="00F578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субъектах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154594" w:rsidRPr="001545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56,5%</w:t>
      </w:r>
      <w:r w:rsidR="00154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70B454C6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>высок</w:t>
      </w:r>
      <w:r w:rsidR="00154594">
        <w:rPr>
          <w:rFonts w:ascii="Times New Roman" w:hAnsi="Times New Roman" w:cs="Times New Roman"/>
          <w:bCs/>
          <w:sz w:val="28"/>
          <w:szCs w:val="28"/>
        </w:rPr>
        <w:t>ую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дол</w:t>
      </w:r>
      <w:r w:rsidR="00154594">
        <w:rPr>
          <w:rFonts w:ascii="Times New Roman" w:hAnsi="Times New Roman" w:cs="Times New Roman"/>
          <w:bCs/>
          <w:sz w:val="28"/>
          <w:szCs w:val="28"/>
        </w:rPr>
        <w:t>ю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ИЖС (</w:t>
      </w:r>
      <w:r w:rsidR="00154594">
        <w:rPr>
          <w:rFonts w:ascii="Times New Roman" w:hAnsi="Times New Roman" w:cs="Times New Roman"/>
          <w:b/>
          <w:sz w:val="28"/>
          <w:szCs w:val="28"/>
        </w:rPr>
        <w:t>58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DC1ADA">
        <w:rPr>
          <w:rFonts w:ascii="Times New Roman" w:hAnsi="Times New Roman" w:cs="Times New Roman"/>
          <w:b/>
          <w:sz w:val="28"/>
          <w:szCs w:val="28"/>
        </w:rPr>
        <w:t>2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5EAB43" w14:textId="6904AE9A" w:rsidR="00D12B64" w:rsidRPr="00D12B64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удя по графикам, представленным на рис. 2.2 и </w:t>
      </w:r>
      <w:r w:rsidR="00D10686">
        <w:rPr>
          <w:rFonts w:ascii="Times New Roman" w:hAnsi="Times New Roman" w:cs="Times New Roman"/>
          <w:bCs/>
          <w:sz w:val="28"/>
          <w:szCs w:val="28"/>
        </w:rPr>
        <w:t>3</w:t>
      </w:r>
      <w:r w:rsidRPr="00D12B64">
        <w:rPr>
          <w:rFonts w:ascii="Times New Roman" w:hAnsi="Times New Roman" w:cs="Times New Roman"/>
          <w:bCs/>
          <w:sz w:val="28"/>
          <w:szCs w:val="28"/>
        </w:rPr>
        <w:t>.</w:t>
      </w:r>
      <w:r w:rsidR="00D10686">
        <w:rPr>
          <w:rFonts w:ascii="Times New Roman" w:hAnsi="Times New Roman" w:cs="Times New Roman"/>
          <w:bCs/>
          <w:sz w:val="28"/>
          <w:szCs w:val="28"/>
        </w:rPr>
        <w:t>1</w:t>
      </w:r>
      <w:r w:rsidRPr="00D12B64">
        <w:rPr>
          <w:rFonts w:ascii="Times New Roman" w:hAnsi="Times New Roman" w:cs="Times New Roman"/>
          <w:bCs/>
          <w:sz w:val="28"/>
          <w:szCs w:val="28"/>
        </w:rPr>
        <w:t>, акценты по темпам строительства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 w:rsidRPr="00D12B64">
        <w:rPr>
          <w:rFonts w:ascii="Times New Roman" w:hAnsi="Times New Roman" w:cs="Times New Roman"/>
          <w:bCs/>
          <w:sz w:val="28"/>
          <w:szCs w:val="28"/>
        </w:rPr>
        <w:t xml:space="preserve">по-прежнему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смещаются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154594">
        <w:rPr>
          <w:rFonts w:ascii="Times New Roman" w:hAnsi="Times New Roman" w:cs="Times New Roman"/>
          <w:bCs/>
          <w:sz w:val="28"/>
          <w:szCs w:val="28"/>
        </w:rPr>
        <w:t>, однако,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отстают по вводу 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жилья </w:t>
      </w:r>
      <w:r w:rsidRPr="00D12B64">
        <w:rPr>
          <w:rFonts w:ascii="Times New Roman" w:hAnsi="Times New Roman" w:cs="Times New Roman"/>
          <w:bCs/>
          <w:sz w:val="28"/>
          <w:szCs w:val="28"/>
        </w:rPr>
        <w:t>на душу населения.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05154E45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1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ADA">
        <w:rPr>
          <w:rFonts w:ascii="Times New Roman" w:hAnsi="Times New Roman" w:cs="Times New Roman"/>
          <w:sz w:val="28"/>
          <w:szCs w:val="28"/>
        </w:rPr>
        <w:t>1</w:t>
      </w:r>
      <w:r w:rsidR="00CD1682">
        <w:rPr>
          <w:rFonts w:ascii="Times New Roman" w:hAnsi="Times New Roman" w:cs="Times New Roman"/>
          <w:sz w:val="28"/>
          <w:szCs w:val="28"/>
        </w:rPr>
        <w:t>1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CAA9" w14:textId="77777777" w:rsidR="00070D4C" w:rsidRDefault="00070D4C" w:rsidP="00DF53EB">
      <w:pPr>
        <w:spacing w:after="0" w:line="240" w:lineRule="auto"/>
      </w:pPr>
      <w:r>
        <w:separator/>
      </w:r>
    </w:p>
  </w:endnote>
  <w:endnote w:type="continuationSeparator" w:id="0">
    <w:p w14:paraId="2B202F55" w14:textId="77777777" w:rsidR="00070D4C" w:rsidRDefault="00070D4C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3FED" w14:textId="77777777" w:rsidR="00070D4C" w:rsidRDefault="00070D4C" w:rsidP="00DF53EB">
      <w:pPr>
        <w:spacing w:after="0" w:line="240" w:lineRule="auto"/>
      </w:pPr>
      <w:r>
        <w:separator/>
      </w:r>
    </w:p>
  </w:footnote>
  <w:footnote w:type="continuationSeparator" w:id="0">
    <w:p w14:paraId="3DF0EEF3" w14:textId="77777777" w:rsidR="00070D4C" w:rsidRDefault="00070D4C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0D4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2F4E"/>
    <w:rsid w:val="001458EB"/>
    <w:rsid w:val="0015131A"/>
    <w:rsid w:val="00154594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206C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C6756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7123"/>
    <w:rsid w:val="00554CA8"/>
    <w:rsid w:val="005665B0"/>
    <w:rsid w:val="00572864"/>
    <w:rsid w:val="00575794"/>
    <w:rsid w:val="00585B0B"/>
    <w:rsid w:val="00586CED"/>
    <w:rsid w:val="00587CCA"/>
    <w:rsid w:val="00594F3C"/>
    <w:rsid w:val="00596459"/>
    <w:rsid w:val="005976C3"/>
    <w:rsid w:val="005B5AC4"/>
    <w:rsid w:val="005C135A"/>
    <w:rsid w:val="005E3EE7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21FB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A6427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E27B1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D1682"/>
    <w:rsid w:val="00CE42B7"/>
    <w:rsid w:val="00CF35FF"/>
    <w:rsid w:val="00D00652"/>
    <w:rsid w:val="00D07575"/>
    <w:rsid w:val="00D10686"/>
    <w:rsid w:val="00D12B64"/>
    <w:rsid w:val="00D13298"/>
    <w:rsid w:val="00D157B2"/>
    <w:rsid w:val="00D17EE2"/>
    <w:rsid w:val="00D20076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818AA"/>
    <w:rsid w:val="00D91111"/>
    <w:rsid w:val="00D93807"/>
    <w:rsid w:val="00D94944"/>
    <w:rsid w:val="00D95383"/>
    <w:rsid w:val="00DA112F"/>
    <w:rsid w:val="00DA2A99"/>
    <w:rsid w:val="00DB1FBF"/>
    <w:rsid w:val="00DB24F2"/>
    <w:rsid w:val="00DC1ADA"/>
    <w:rsid w:val="00DC27B9"/>
    <w:rsid w:val="00DF1459"/>
    <w:rsid w:val="00DF3773"/>
    <w:rsid w:val="00DF4BA8"/>
    <w:rsid w:val="00DF53EB"/>
    <w:rsid w:val="00DF6515"/>
    <w:rsid w:val="00E001FE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57854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3</cp:revision>
  <cp:lastPrinted>2018-10-25T13:54:00Z</cp:lastPrinted>
  <dcterms:created xsi:type="dcterms:W3CDTF">2023-11-15T10:29:00Z</dcterms:created>
  <dcterms:modified xsi:type="dcterms:W3CDTF">2023-11-15T10:52:00Z</dcterms:modified>
</cp:coreProperties>
</file>