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6615" w:rsidRPr="00806615" w:rsidRDefault="00806615" w:rsidP="00806615">
      <w:pPr>
        <w:jc w:val="center"/>
        <w:rPr>
          <w:rFonts w:ascii="Times New Roman" w:hAnsi="Times New Roman" w:cs="Times New Roman"/>
          <w:b/>
          <w:bCs/>
        </w:rPr>
      </w:pPr>
      <w:r w:rsidRPr="00806615">
        <w:rPr>
          <w:rFonts w:ascii="Times New Roman" w:hAnsi="Times New Roman" w:cs="Times New Roman"/>
          <w:b/>
          <w:bCs/>
        </w:rPr>
        <w:t>ПЛАН РАБОТЫ</w:t>
      </w:r>
    </w:p>
    <w:p w:rsidR="001E7364" w:rsidRDefault="00806615" w:rsidP="00806615">
      <w:pPr>
        <w:jc w:val="center"/>
        <w:rPr>
          <w:rFonts w:ascii="Times New Roman" w:hAnsi="Times New Roman" w:cs="Times New Roman"/>
          <w:b/>
          <w:bCs/>
        </w:rPr>
      </w:pPr>
      <w:r w:rsidRPr="00806615">
        <w:rPr>
          <w:rFonts w:ascii="Times New Roman" w:hAnsi="Times New Roman" w:cs="Times New Roman"/>
          <w:b/>
          <w:bCs/>
        </w:rPr>
        <w:t>Комитета ОМОР «Российский Союз строителей» по противодействию незаконному обороту строительных материалов, изделий и конструкций</w:t>
      </w:r>
    </w:p>
    <w:p w:rsidR="00806615" w:rsidRDefault="00806615" w:rsidP="00806615">
      <w:pPr>
        <w:ind w:firstLine="284"/>
        <w:jc w:val="both"/>
        <w:rPr>
          <w:rFonts w:ascii="Times New Roman" w:hAnsi="Times New Roman" w:cs="Times New Roman"/>
        </w:rPr>
      </w:pPr>
      <w:r w:rsidRPr="00806615">
        <w:rPr>
          <w:rFonts w:ascii="Times New Roman" w:hAnsi="Times New Roman" w:cs="Times New Roman"/>
        </w:rPr>
        <w:t>План работы Комитета сформирован с учетом задач по выработке и продвижению мер, направленных на противодействие незаконному обороту строительных материалов, изделий и конструкций, а также с учетом участия Комитета в мероприятиях РСС, профильных отраслевых площадках и мероприятиях Ассоциации, соответствующих предмету ведения Комитета.</w:t>
      </w:r>
    </w:p>
    <w:tbl>
      <w:tblPr>
        <w:tblStyle w:val="ac"/>
        <w:tblW w:w="11057" w:type="dxa"/>
        <w:tblInd w:w="-1139" w:type="dxa"/>
        <w:tblLook w:val="04A0" w:firstRow="1" w:lastRow="0" w:firstColumn="1" w:lastColumn="0" w:noHBand="0" w:noVBand="1"/>
      </w:tblPr>
      <w:tblGrid>
        <w:gridCol w:w="708"/>
        <w:gridCol w:w="7514"/>
        <w:gridCol w:w="2835"/>
      </w:tblGrid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проведения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конференциях, круглых столах, форумах, семинарах, выставках и иных публичных мероприятиях по вопросам ведения Комитета, проводимых представителями строительного сообщества, общественными организациями, отраслевыми объединениями и органами государственной власти, в том числе в рамках действующих соглашений и партнерских форматов.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В соответствии с графиками мероприятий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Обсуждение и экспертиза проектов нормативных правовых актов, проектов дорожных карт, концепций, программ, стандартов, методических и иных документов по вопросам, входящим в компетенцию Комитета, поступивших на рассмотрение в РСС.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Постоянно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плановых заседаниях, совещаниях и иных мероприятиях ОМОР «Российский Союз строителей».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 дополнительному графику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Проведение заседаний Комитета.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 дополнительному графику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работе Комиссии Общественного совета при Минстрое России по вопросам индустрии строительных материалов, технологий и промышленного строительства.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Постоянно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Подготовка экспертных позиций, рекомендаций, предложений и аналитических материалов по вопросам защиты добросовестного рынка строительных материалов, изделий и конструкций.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Постоянно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годовом Общем собрании ОМОР «Российский Союз строителей».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По графику РСС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мероприятиях МБФН по вопросам строительной отрасли, качества строительной продукции и противодействия незаконному обороту строительных материалов, изделий и конструкций.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27 апреля 2026 года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мероприятиях деловой программы «АРХ Москва» по тематике инвестиций в недвижимость с представлением позиции Комитета по вопросам качества продукции и добросовестности строительного рынка.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27 мая 2026 года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круглом столе в Торгово-промышленной палате Российской Федерации по вопросам фальсификата и незаконного оборота строительной продукции.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10 июня 2026 года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Проведение заседания Комитета с рассмотрением текущей отраслевой повестки, поступивших предложений и приоритетных направлений работы на второе полугодие.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Июль 2026 года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Участие в мероприятиях «Строительной недели Татарстана», включая организацию и проведение круглого стола по вопросам противодействия незаконному обороту строительных материалов, изделий и конструкций в рамках деловой программы мероприятия.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10–13 ноября 2026 года</w:t>
            </w:r>
          </w:p>
        </w:tc>
      </w:tr>
      <w:tr w:rsidR="00806615" w:rsidTr="00806615">
        <w:tc>
          <w:tcPr>
            <w:tcW w:w="708" w:type="dxa"/>
            <w:vAlign w:val="center"/>
          </w:tcPr>
          <w:p w:rsidR="00806615" w:rsidRDefault="00806615" w:rsidP="00806615">
            <w:pPr>
              <w:pStyle w:val="p1"/>
              <w:numPr>
                <w:ilvl w:val="0"/>
                <w:numId w:val="1"/>
              </w:numPr>
            </w:pPr>
          </w:p>
        </w:tc>
        <w:tc>
          <w:tcPr>
            <w:tcW w:w="7514" w:type="dxa"/>
            <w:vAlign w:val="center"/>
          </w:tcPr>
          <w:p w:rsidR="00806615" w:rsidRDefault="00806615" w:rsidP="00806615">
            <w:pPr>
              <w:pStyle w:val="p1"/>
            </w:pPr>
            <w:r>
              <w:t>Подготовка итоговых предложений и рекомендаций по результатам мероприятий Комитета для направления в РСС, профильные органы власти, отраслевые и экспертные организации.</w:t>
            </w:r>
          </w:p>
        </w:tc>
        <w:tc>
          <w:tcPr>
            <w:tcW w:w="2835" w:type="dxa"/>
            <w:vAlign w:val="center"/>
          </w:tcPr>
          <w:p w:rsidR="00806615" w:rsidRDefault="00806615" w:rsidP="00806615">
            <w:pPr>
              <w:pStyle w:val="p1"/>
            </w:pPr>
            <w:r>
              <w:t>В течение 2026 года</w:t>
            </w:r>
          </w:p>
        </w:tc>
      </w:tr>
    </w:tbl>
    <w:p w:rsidR="00806615" w:rsidRPr="00806615" w:rsidRDefault="00806615" w:rsidP="00806615">
      <w:pPr>
        <w:jc w:val="both"/>
        <w:rPr>
          <w:rFonts w:ascii="Times New Roman" w:hAnsi="Times New Roman" w:cs="Times New Roman"/>
        </w:rPr>
      </w:pPr>
    </w:p>
    <w:sectPr w:rsidR="00806615" w:rsidRPr="00806615" w:rsidSect="00806615">
      <w:pgSz w:w="11906" w:h="16838"/>
      <w:pgMar w:top="32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C1D69"/>
    <w:multiLevelType w:val="hybridMultilevel"/>
    <w:tmpl w:val="0BF041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086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64"/>
    <w:rsid w:val="001E7364"/>
    <w:rsid w:val="003B1BAA"/>
    <w:rsid w:val="00496600"/>
    <w:rsid w:val="00806615"/>
    <w:rsid w:val="008336C1"/>
    <w:rsid w:val="00A3729B"/>
    <w:rsid w:val="00CF51F5"/>
    <w:rsid w:val="00E04EA9"/>
    <w:rsid w:val="00F9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BD4775"/>
  <w15:chartTrackingRefBased/>
  <w15:docId w15:val="{9D7F7142-EDEE-1C46-9FB8-5B459421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7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7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7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73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73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73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73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73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73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7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7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7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7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73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73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73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7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73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736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06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806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Солон</dc:creator>
  <cp:keywords/>
  <dc:description/>
  <cp:lastModifiedBy>Марк Солон</cp:lastModifiedBy>
  <cp:revision>1</cp:revision>
  <dcterms:created xsi:type="dcterms:W3CDTF">2026-04-02T13:18:00Z</dcterms:created>
  <dcterms:modified xsi:type="dcterms:W3CDTF">2026-04-02T15:31:00Z</dcterms:modified>
</cp:coreProperties>
</file>